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A9AE9">
      <w:pPr>
        <w:spacing w:line="56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融合报道、应用创新参评作品推荐表</w:t>
      </w:r>
      <w:bookmarkStart w:id="0" w:name="附件3"/>
      <w:bookmarkEnd w:id="0"/>
    </w:p>
    <w:p w14:paraId="00E7C3ED"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3693"/>
        <w:gridCol w:w="1227"/>
        <w:gridCol w:w="3506"/>
      </w:tblGrid>
      <w:tr w14:paraId="5A62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1662" w:type="dxa"/>
            <w:vAlign w:val="center"/>
          </w:tcPr>
          <w:p w14:paraId="7ECD93C6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E1C0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抓人才 抓创作——西安演艺集团改革呈现新气象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7178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BB7D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rtl w:val="0"/>
              </w:rPr>
              <w:t>融合报道</w:t>
            </w:r>
          </w:p>
        </w:tc>
      </w:tr>
      <w:tr w14:paraId="6F4B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662" w:type="dxa"/>
            <w:vAlign w:val="center"/>
          </w:tcPr>
          <w:p w14:paraId="065EC6E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7E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rtl w:val="0"/>
              </w:rPr>
              <w:t>孙爽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rtl w:val="0"/>
                <w:lang w:val="en-US" w:eastAsia="zh-Hans"/>
              </w:rPr>
              <w:t>陈席鹏、何志超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CC76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E4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孙爽</w:t>
            </w:r>
          </w:p>
        </w:tc>
      </w:tr>
      <w:tr w14:paraId="1AE4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  <w:jc w:val="center"/>
        </w:trPr>
        <w:tc>
          <w:tcPr>
            <w:tcW w:w="1662" w:type="dxa"/>
            <w:vAlign w:val="center"/>
          </w:tcPr>
          <w:p w14:paraId="66C0F3E3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AD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时事报告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杂志社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1EE51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024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时事报告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微信公众号</w:t>
            </w:r>
          </w:p>
        </w:tc>
      </w:tr>
      <w:tr w14:paraId="60CB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662" w:type="dxa"/>
            <w:vAlign w:val="center"/>
          </w:tcPr>
          <w:p w14:paraId="7FE10023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0020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年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月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CN"/>
              </w:rPr>
              <w:t>23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日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时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21"/>
                <w:lang w:eastAsia="zh-CN"/>
              </w:rPr>
              <w:t>56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分</w:t>
            </w:r>
          </w:p>
        </w:tc>
      </w:tr>
      <w:tr w14:paraId="6829F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4" w:hRule="exact"/>
          <w:jc w:val="center"/>
        </w:trPr>
        <w:tc>
          <w:tcPr>
            <w:tcW w:w="1662" w:type="dxa"/>
            <w:vAlign w:val="center"/>
          </w:tcPr>
          <w:p w14:paraId="030F6EB4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 w14:paraId="146C41D7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05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https://mp.weixin.qq.com/s/9g1wThODIMpTBx_TKuZvVg</w:t>
            </w:r>
          </w:p>
          <w:p w14:paraId="18070F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614680" cy="614680"/>
                  <wp:effectExtent l="0" t="0" r="20320" b="20320"/>
                  <wp:docPr id="1" name="图片 1" descr="WechatIMG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WechatIMG1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" cy="61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A16F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10C30F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43763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76F5BE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1D36C4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1E619E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7AB55C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65844F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77681F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162714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26D13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2E650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7" w:hRule="exact"/>
          <w:jc w:val="center"/>
        </w:trPr>
        <w:tc>
          <w:tcPr>
            <w:tcW w:w="1662" w:type="dxa"/>
            <w:vAlign w:val="center"/>
          </w:tcPr>
          <w:p w14:paraId="1EC6F401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 w14:paraId="789D258A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（采编过程）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E1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我社记者于202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年1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月初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派记者赴西安拍摄关于古城西安新文化主题的视频，采访了西安演艺集团董事长、西安中国画院院长和3位非物质文化遗产传承人，参观了城墙、大唐不夜城、长安十二时辰等实景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制作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抓人才 抓创作——西安演艺集团改革呈现新气象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》短视频。作为国有文艺院团，12年来，西安演艺集团秉持“抓精品、抓经营、出人才、出效益”的思路，牢牢把握住“人、剧、院”主线，走出一条创新改革发展之路。</w:t>
            </w:r>
          </w:p>
        </w:tc>
      </w:tr>
      <w:tr w14:paraId="3498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0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E92C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CE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作品首发在时事报告微信公众号，中宣部内网大屏展示一周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学习强国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Hans"/>
              </w:rPr>
              <w:t>转发，西安演艺集团视频号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转发。</w:t>
            </w:r>
            <w:bookmarkStart w:id="1" w:name="_GoBack"/>
            <w:bookmarkEnd w:id="1"/>
          </w:p>
          <w:p w14:paraId="7F542D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72EC7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"https://article.xuexi.cn/articles/index.html?art_id=7292459574866489785&amp;source=share&amp;study_style_id=feeds_default&amp;reco_id=102c4de2e82cc0a822a4000h&amp;share_to=wx_feed&amp;study_share_enable=1&amp;study_comment_disable=0&amp;ptype=0&amp;item_id=7292459574866489785"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sz w:val="24"/>
                <w:szCs w:val="18"/>
              </w:rPr>
              <w:t>https://article.xuexi.cn/articles/index.html?art_id=7292459574866489785&amp;source=share&amp;study_style_id=feeds_default&amp;reco_id=102c4de2e82cc0a822a4000h&amp;share_to=wx_feed&amp;study_share_enable=1&amp;study_comment_disable=0&amp;ptype=0&amp;item_id=7292459574866489785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</w:p>
          <w:p w14:paraId="6CF6F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0A13D7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6E5426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7619B2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03E46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4" w:hRule="exact"/>
          <w:jc w:val="center"/>
        </w:trPr>
        <w:tc>
          <w:tcPr>
            <w:tcW w:w="1662" w:type="dxa"/>
            <w:vAlign w:val="center"/>
          </w:tcPr>
          <w:p w14:paraId="1A260D3A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 w14:paraId="1E41B0E7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  <w:p w14:paraId="770BA70F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97B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70B3DF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01BB4937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 w:firstLine="420" w:firstLineChars="20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作为文艺院团深化改革浪潮下成立、成长起来的国有文化企业，西安演艺集团以精品剧目立团，改革创新人才激励培养机制、剧目创排机制和管理经营机制，本视频通过对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西安演艺集团董事长的采访，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展现文艺院团创新改革发展路径，具有实践价值和参考意义。</w:t>
            </w:r>
          </w:p>
          <w:p w14:paraId="013750A0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</w:p>
          <w:p w14:paraId="67B6E1E7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签名：</w:t>
            </w:r>
          </w:p>
          <w:p w14:paraId="699902F2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5425DB47"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        202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5</w:t>
            </w:r>
            <w:r>
              <w:rPr>
                <w:rFonts w:hint="eastAsia" w:ascii="华文中宋" w:hAnsi="华文中宋" w:eastAsia="华文中宋"/>
                <w:sz w:val="24"/>
              </w:rPr>
              <w:t>年  月  日</w:t>
            </w:r>
          </w:p>
        </w:tc>
      </w:tr>
    </w:tbl>
    <w:p w14:paraId="3C903C1D">
      <w:pPr>
        <w:widowControl/>
        <w:jc w:val="left"/>
        <w:rPr>
          <w:rFonts w:ascii="楷体" w:hAnsi="楷体" w:eastAsia="楷体" w:cs="楷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8210276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2NjkyZmNhODRmYjk5MGFhYTAxYjE4ODYxOWM3YjIifQ=="/>
  </w:docVars>
  <w:rsids>
    <w:rsidRoot w:val="1ACE439C"/>
    <w:rsid w:val="058A795E"/>
    <w:rsid w:val="138C2EED"/>
    <w:rsid w:val="1ACE439C"/>
    <w:rsid w:val="454B5BA1"/>
    <w:rsid w:val="4C7338C5"/>
    <w:rsid w:val="4FDD8CA2"/>
    <w:rsid w:val="5AEF0280"/>
    <w:rsid w:val="60EA01E1"/>
    <w:rsid w:val="6DFE407D"/>
    <w:rsid w:val="7A1740C1"/>
    <w:rsid w:val="7CFCDA56"/>
    <w:rsid w:val="BEFF3739"/>
    <w:rsid w:val="EF9CE707"/>
    <w:rsid w:val="F775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783</Characters>
  <Lines>0</Lines>
  <Paragraphs>0</Paragraphs>
  <TotalTime>0</TotalTime>
  <ScaleCrop>false</ScaleCrop>
  <LinksUpToDate>false</LinksUpToDate>
  <CharactersWithSpaces>920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2023-05-12T08:44:00Z</dcterms:created>
  <dc:creator>温庆瑰</dc:creator>
  <cp:lastModifiedBy>江湖</cp:lastModifiedBy>
  <cp:lastPrinted>2025-03-27T02:33:00Z</cp:lastPrinted>
  <dcterms:modified xsi:type="dcterms:W3CDTF">2025-03-27T03:38:49Z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ED000932E247499BAD88683D343460BD_13</vt:lpwstr>
  </property>
  <property fmtid="{D5CDD505-2E9C-101B-9397-08002B2CF9AE}" pid="4" name="KSOTemplateDocerSaveRecord">
    <vt:lpwstr>eyJoZGlkIjoiM2Y5OWRiMzRhYjBmNjE3NzkxMzZiMDZjM2EyMzJmZTciLCJ1c2VySWQiOiIyMzUzMDkxIn0=</vt:lpwstr>
  </property>
</Properties>
</file>